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5"/>
          <w:szCs w:val="25"/>
          <w:rtl w:val="0"/>
        </w:rPr>
        <w:t xml:space="preserve">ПОЛИТИКА КОНФИДЕНЦИАЛЬНОСТИ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 «ИП Трухачев Ю.Г.», может получить о Пользователе во время использования сайта: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5"/>
            <w:szCs w:val="25"/>
            <w:u w:val="single"/>
            <w:rtl w:val="0"/>
          </w:rPr>
          <w:t xml:space="preserve">https://ekb.kuzovproject.ru/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(далее - Сайт), а равно мобильного версии  сайта «Кузов Проджект» (далее- Мобильное приложение).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ОПРЕДЕЛЕНИЕ ТЕРМИНОВ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В настоящей Политике конфиденциальности используются следующие термины: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1.1.1.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«Администрация Сайта», «Администрация Мобильного приложения» (далее Администрация) – уполномоченные сотрудники на управления Сайтом, и/или по управлению Мобильным приложением, действующие от имени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«ИП Трухачев Ю.Г.»,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1.1.2.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1.1.3.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«Обработка персональных данных» - любое действие (операция) или совокупность действий (операций),совершаемых с использованием средств автоматизации или без использования таких средств с персональными данными,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включая сбор, запись, систематизацию, накопление, хранение, уточнение (обновление, изменение), извлечение,использование, передачу (распространение, предоставление, доступ), обезличивание, блокирование, удаление,уничтожение персональных данных.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1.1.4.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данных (Пользователя) или наличия иного законного основания.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1.1.5.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«Пользователь Сайта» «Пользователь Мобильного приложения» (далее - Пользователь)» – лицо, имеющее доступ к Сайту, и/или Мобильному приложению, посредством сети Интернет и использующее Сайт, и/или Мобильное приложение.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1.1.6.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«Cookies» — небольшой фрагмент данных, отправленный веб-сервером и хранимый на компьютере или мобильном устройстве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1.1.7.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«IP-адрес» — уникальный сетевой адрес узла в компьютерной (или мобильной) сети, построенной по протоколу IP.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ОБЩИЕ ПОЛОЖЕНИЯ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2.1.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Использование Пользователем Сайта и/или Мобильного приложения означает согласие с настоящей Политикой конфиденциальности и условиями обработки персональных данных Пользователя.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2.2.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В случае несогласия с условиями Политики конфиденциальности Пользователь должен прекратить использование Сайта и/или Мобильного приложения.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2.3.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Настоящая Политика конфиденциальности применяется только к сайту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5"/>
            <w:szCs w:val="25"/>
            <w:u w:val="single"/>
            <w:rtl w:val="0"/>
          </w:rPr>
          <w:t xml:space="preserve">https://ekb.kuzovproject.ru/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 и мобильному приложению «Кузов Проджект» . Администрация не контролирует и не несет ответственность за сайты и Мобильные приложения третьих лиц, на которые Пользователь может перейти по ссылкам, доступным на Сайте и иных сайтах.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2.4.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Администрация сайта не проверяет достоверность персональных данных, предоставляемых Пользователем Сайта и/или Мобильного приложения.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ПРЕДМЕТ ПОЛИТИКИ КОНФИДЕНЦИАЛЬНОСТИ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Настоящая Политика конфиденциальности устанавливает обязательства Администрации сайта и Администрации Мобильного приложения по неразглашению и обеспечению режима защиты конфиденциальности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персональных данных, которые Пользователь предоставляет по запросу Администрации при регистрации на Сайте, активации дисконтных карт, при резервировании товара или при обратной связи с Администрацией сайта и/или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Мобильного приложения.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Персональные данные, разрешённые к обработке в рамках настоящей Политики конфиденциальности,предоставляются Пользователем путём заполнения регистрационной формы на Сайте и/или Мобильном приложении, и включают в себя следующую информацию: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3.2.1.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фамилию, имя, отчество Пользователя;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3.2.2.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контактный телефон Пользователя;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3.2.3.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адрес электронной почты (e-mail);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3.2.4.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дата рождения;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3.2.5.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пол;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3.2.6.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место жительство Пользователя.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3.3. Администрация осуществляет сбор статистики об IP-адресах своих посетителей. Данная информация используется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с целью выявления и решения технических проблем.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3.4.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ip-адрес) подлежат надежному хранению и нераспространению, за исключением случаев, предусмотренных в п. 5.2. настоящей Политики конфиденциальности.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ЦЕЛИ СБОРА ПЕРСОНАЛЬНОЙ ИНФОРМАЦИИ ПОЛЬЗОВАТЕЛЯ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Персональные данные Пользователя Администрация может использовать в целях: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Идентификации Пользователя, зарегистрированного на Сайте и/или Мобильном приложении, для активации дисконтных карт, для резервирования товара и обратной связи, для направления электронных кассовых чеков.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Предоставления Пользователю доступа к персонализированным ресурсам Сайта и/или Мобильного приложения.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Установления с Пользователем обратной связи, включая направление уведомлений, запросов, касающихся использования Сайта и/или Мобильного приложения, в том числе по вопросам, связанным с направлением электронных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кассовых чеков, с резервированием товара.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4.1.4.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Определения места нахождения Пользователя для обеспечения безопасности, предотвращения мошенничества.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4.1.5.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Подтверждения достоверности и полноты персональных данных, предоставленных Пользователем.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4.1.6.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Создания учетной записи, если Пользователь дал согласие на создание учетной записи.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4.1.7.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Уведомления Пользователя Сайта и/или Мобильного приложения о состоянии резерва.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4.1.8.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Предоставления Пользователю эффективной клиентской и технической поддержки при возникновении проблем,связанных с использованием Сайта и/или Мобильного приложения.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4.1.9.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Предоставления Пользователю с его согласия/ по его уведомлению, (получаемого администрацией единожды при скачивании мобильного приложения, регистрации на сайте), электронных кассовых чеков; обновлений продукции,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специальных предложений, информации о ценах, новостной рассылки и иных сведений от имени Администрации сайта и/или Мобильного приложения или от имени ее партнеров, в том числе в виде рассылки разного рода уведомлений,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сообщений напоминаний.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4.1.10.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Осуществления рекламной деятельности с согласия Пользователя.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4.1.11.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Предоставления доступа Пользователю на сайты или сервисы партнеров с целью получения продуктов, обновлений и услуг.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5.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СПОСОБЫ И СРОКИ ОБРАБОТКИ ПЕРСОНАЛЬНОЙ ИНФОРМАЦИИ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5.1.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Обработка персональных данных Пользователя осуществляется до момента прекращения деятельности  «ИП Трухачев Ю.Г.», либо до момента отзыва согласия на обработку персональных данных Пользователем, либо его законным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представителем,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5.2 Персональные данные Пользователя могут быть переданы уполномоченным органам государственной власти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Российской Федерации только по основаниям и в порядке, установленным законодательством Российской Федерации.</w:t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5.3.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Администрация вправе поручить обработку персональных данных другому лицу с согласия Пользователя, если иное не предусмотрено федеральным законом, на основании заключаемого с этим лицом договора (далее – поручение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оператора). Лицо, осуществляющее обработку персональных данных по поручению Администрации, обязано соблюдать принципы и правила обработки персональных данных, предусмотренные Федеральным законом от 27.07.2006 №152-ФЗ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«О персональных данных».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5.4.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При утрате или разглашении персональных данных Администрация информирует Пользователя об утрате или разглашении персональных данных.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5.5.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блокирования,копирования, распространения, а также от иных неправомерных действий третьих лиц.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5.6.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ОБЯЗАТЕЛЬСТВА СТОРОН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Пользователь обязан: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6.1.1.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Предоставить достоверную информацию о персональных данных, необходимую для пользования Сайтом и/или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Мобильным приложением.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6.1.2.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Обновить, дополнить предоставленную информацию о персональных данных в случае изменения данной информации.</w:t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Администрация обязана: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6.2.1.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Использовать полученную информацию исключительно для целей, указанных в п. 4 настоящей Политики конфиденциальности.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6.2.2.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случаев,предусмотренных п.п. 5.2. и 5.3. настоящей Политики Конфиденциальности.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6.2.3.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6.2.4.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Осуществить блокирование персональных данных, относящихся к соответствующему Пользователю, с момента обращения или запроса Пользователя,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6.2.5.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Лица, получившие доступ к персональным данным в порядке, предусмотренном п. 5.3. настоящей Политики Конфиденциальности, обязаны не раскрывать третьим лицам и не распространять персональные данные без согласия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Пользователя, если иное не предусмотрено действующим законодательством.</w:t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7.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ОТВЕТСТВЕННОСТЬ СТОРОН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7.1.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Администрация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Федерации, за исключением случаев, предусмотренных п. 5.2. и 7.2. настоящей Политики Конфиденциальности.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7.2.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В случае утраты или разглашения Конфиденциальной информации Администрация не несёт ответственность, если данная конфиденциальная информация: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7.2.1.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Стала публичным достоянием до её утраты или разглашения.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7.2.2.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Была получена от третьей стороны до момента её получения Администрацией.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7.2.3.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Была разглашена с согласия Пользователя.</w:t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7.3. В случае, если Администрация поручает обработку персональных данных другому лицу, ответственность перед Пользователем за действия указанного лица несёт Администрация. Лицо, осуществляющее обработку персональных</w:t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данных по поручению Администрации, несёт ответственность перед Администрацией.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8.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РАЗРЕШЕНИЕ СПОРОВ</w:t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8.1.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До обращения в суд с иском по спорам, возникающим из отношений между Пользователем Сайта и Администрацией, обязательным является предъявление претензии (письменного предложения о добровольном</w:t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урегулировании спора).</w:t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8.2.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Получатель претензии в течение 30 календарных дней со дня получения претензии, письменно уведомляет заявителя</w:t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претензии о результатах рассмотрения претензии.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8.3.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При недостижении соглашения спор будет передан на рассмотрение в судебный орган в соответствии с</w:t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действующим законодательством Российской Федерации.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8.4.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К настоящей Политике конфиденциальности и отношениям между Пользователем и Администрацией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применяется действующее законодательство Российской Федерации.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9.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ДОПОЛНИТЕЛЬНЫЕ УСЛОВИЯ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9.1.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Администрация вправе вносить изменения в настоящую Политику конфиденциальности без согласия Пользователя.</w:t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9.2.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Новая Политика конфиденциальности вступает в силу с момента ее размещения на Сайте и/или Мобильном приложении, если иное не предусмотрено новой редакцией Политики конфиденциальности.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9.3.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Все предложения или вопросы по настоящей Политике конфиденциальности следует сообщать в раздел на сайте Связаться с нами. 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9.4.</w:t>
      </w:r>
      <w:r w:rsidDel="00000000" w:rsidR="00000000" w:rsidRPr="00000000">
        <w:rPr>
          <w:sz w:val="25"/>
          <w:szCs w:val="25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Действующая Политика конфиденциальности размещена на странице по адресу: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sz w:val="25"/>
          <w:szCs w:val="25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5"/>
            <w:szCs w:val="25"/>
            <w:u w:val="single"/>
            <w:rtl w:val="0"/>
          </w:rPr>
          <w:t xml:space="preserve">https://ekb.kuzovproject.ru/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5"/>
          <w:szCs w:val="25"/>
          <w:rtl w:val="0"/>
        </w:rPr>
        <w:t xml:space="preserve">, а также в мобильном приложении «Кузов Проджект”.</w:t>
      </w:r>
    </w:p>
    <w:p w:rsidR="00000000" w:rsidDel="00000000" w:rsidP="00000000" w:rsidRDefault="00000000" w:rsidRPr="00000000" w14:paraId="0000006A">
      <w:pPr>
        <w:rPr>
          <w:color w:val="1f6bc0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kb.kuzovproject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kb.kuzovproject.ru/" TargetMode="External"/><Relationship Id="rId8" Type="http://schemas.openxmlformats.org/officeDocument/2006/relationships/hyperlink" Target="https://ekb.kuzovprojec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/hObzZLeh6/nxoTHbwlsTPXRgg==">CgMxLjA4AHIhMTFabGRMNWhIV1FXaGxCTEJFSEc1NHVoWE5MX3hsd3lP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